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688A" w14:textId="64EB05C4" w:rsidR="00830EEF" w:rsidRPr="00830EEF" w:rsidRDefault="00830EEF" w:rsidP="00830EEF">
      <w:pPr>
        <w:widowControl w:val="0"/>
        <w:tabs>
          <w:tab w:val="right" w:pos="7088"/>
          <w:tab w:val="right" w:pos="9781"/>
        </w:tabs>
        <w:spacing w:after="0"/>
        <w:rPr>
          <w:rFonts w:ascii="Arial" w:hAnsi="Arial" w:cs="Arial"/>
          <w:bCs/>
          <w:noProof/>
          <w:sz w:val="22"/>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D9092D">
        <w:rPr>
          <w:rFonts w:ascii="Arial" w:hAnsi="Arial" w:cs="Arial"/>
          <w:b/>
          <w:sz w:val="22"/>
          <w:szCs w:val="22"/>
        </w:rPr>
        <w:t>4</w:t>
      </w:r>
      <w:r w:rsidR="003D3904">
        <w:rPr>
          <w:rFonts w:ascii="Arial" w:hAnsi="Arial" w:cs="Arial"/>
          <w:b/>
          <w:sz w:val="22"/>
          <w:szCs w:val="22"/>
        </w:rPr>
        <w:t>bis</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5F48C0">
        <w:rPr>
          <w:rFonts w:ascii="Arial" w:hAnsi="Arial" w:cs="Arial"/>
          <w:b/>
          <w:sz w:val="22"/>
          <w:szCs w:val="22"/>
        </w:rPr>
        <w:t>50</w:t>
      </w:r>
      <w:r w:rsidR="00F87AD2">
        <w:rPr>
          <w:rFonts w:ascii="Arial" w:hAnsi="Arial" w:cs="Arial"/>
          <w:b/>
          <w:sz w:val="22"/>
          <w:szCs w:val="22"/>
        </w:rPr>
        <w:t>3473</w:t>
      </w:r>
    </w:p>
    <w:p w14:paraId="0A9F36F3" w14:textId="743F0996" w:rsidR="00830EEF" w:rsidRPr="00830EEF" w:rsidRDefault="003D3904" w:rsidP="00830EEF">
      <w:pPr>
        <w:widowControl w:val="0"/>
        <w:spacing w:after="0"/>
        <w:rPr>
          <w:rFonts w:ascii="Arial" w:hAnsi="Arial"/>
          <w:b/>
          <w:noProof/>
          <w:sz w:val="22"/>
          <w:szCs w:val="22"/>
        </w:rPr>
      </w:pPr>
      <w:r>
        <w:rPr>
          <w:rFonts w:ascii="Arial" w:hAnsi="Arial"/>
          <w:b/>
          <w:noProof/>
          <w:sz w:val="22"/>
          <w:szCs w:val="22"/>
        </w:rPr>
        <w:t>Wuhan</w:t>
      </w:r>
      <w:r w:rsidR="00830EEF" w:rsidRPr="00830EEF">
        <w:rPr>
          <w:rFonts w:ascii="Arial" w:hAnsi="Arial"/>
          <w:b/>
          <w:noProof/>
          <w:sz w:val="22"/>
          <w:szCs w:val="22"/>
        </w:rPr>
        <w:t>,</w:t>
      </w:r>
      <w:r>
        <w:rPr>
          <w:rFonts w:ascii="Arial" w:hAnsi="Arial"/>
          <w:b/>
          <w:noProof/>
          <w:sz w:val="22"/>
          <w:szCs w:val="22"/>
        </w:rPr>
        <w:t xml:space="preserve"> Hubei,</w:t>
      </w:r>
      <w:r w:rsidR="00830EEF" w:rsidRPr="00830EEF">
        <w:rPr>
          <w:rFonts w:ascii="Arial" w:hAnsi="Arial"/>
          <w:b/>
          <w:noProof/>
          <w:sz w:val="22"/>
          <w:szCs w:val="22"/>
        </w:rPr>
        <w:t xml:space="preserve"> </w:t>
      </w:r>
      <w:r>
        <w:rPr>
          <w:rFonts w:ascii="Arial" w:hAnsi="Arial"/>
          <w:b/>
          <w:noProof/>
          <w:sz w:val="22"/>
          <w:szCs w:val="22"/>
        </w:rPr>
        <w:t>China</w:t>
      </w:r>
      <w:r w:rsidR="00830EEF" w:rsidRPr="00830EEF">
        <w:rPr>
          <w:rFonts w:ascii="Arial" w:hAnsi="Arial"/>
          <w:b/>
          <w:noProof/>
          <w:sz w:val="22"/>
          <w:szCs w:val="22"/>
        </w:rPr>
        <w:t xml:space="preserve">, </w:t>
      </w:r>
      <w:r>
        <w:rPr>
          <w:rFonts w:ascii="Arial" w:hAnsi="Arial"/>
          <w:b/>
          <w:noProof/>
          <w:sz w:val="22"/>
          <w:szCs w:val="22"/>
        </w:rPr>
        <w:t>April</w:t>
      </w:r>
      <w:r w:rsidR="00830EEF" w:rsidRPr="00830EEF">
        <w:rPr>
          <w:rFonts w:ascii="Arial" w:hAnsi="Arial"/>
          <w:b/>
          <w:noProof/>
          <w:sz w:val="22"/>
          <w:szCs w:val="22"/>
        </w:rPr>
        <w:t xml:space="preserve"> </w:t>
      </w:r>
      <w:r>
        <w:rPr>
          <w:rFonts w:ascii="Arial" w:hAnsi="Arial"/>
          <w:b/>
          <w:noProof/>
          <w:sz w:val="22"/>
          <w:szCs w:val="22"/>
        </w:rPr>
        <w:t>0</w:t>
      </w:r>
      <w:r w:rsidR="00D9092D">
        <w:rPr>
          <w:rFonts w:ascii="Arial" w:hAnsi="Arial"/>
          <w:b/>
          <w:noProof/>
          <w:sz w:val="22"/>
          <w:szCs w:val="22"/>
        </w:rPr>
        <w:t>7</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Pr>
          <w:rFonts w:ascii="Arial" w:hAnsi="Arial"/>
          <w:b/>
          <w:noProof/>
          <w:sz w:val="22"/>
          <w:szCs w:val="22"/>
        </w:rPr>
        <w:t>11</w:t>
      </w:r>
      <w:r w:rsidR="00D9092D">
        <w:rPr>
          <w:rFonts w:ascii="Arial" w:hAnsi="Arial"/>
          <w:b/>
          <w:noProof/>
          <w:sz w:val="22"/>
          <w:szCs w:val="22"/>
          <w:vertAlign w:val="superscript"/>
        </w:rPr>
        <w:t>t</w:t>
      </w:r>
      <w:r>
        <w:rPr>
          <w:rFonts w:ascii="Arial" w:hAnsi="Arial"/>
          <w:b/>
          <w:noProof/>
          <w:sz w:val="22"/>
          <w:szCs w:val="22"/>
          <w:vertAlign w:val="superscript"/>
        </w:rPr>
        <w:t>h</w:t>
      </w:r>
      <w:r w:rsidR="00830EEF" w:rsidRPr="00830EEF">
        <w:rPr>
          <w:rFonts w:ascii="Arial" w:hAnsi="Arial"/>
          <w:b/>
          <w:noProof/>
          <w:sz w:val="22"/>
          <w:szCs w:val="22"/>
        </w:rPr>
        <w:t xml:space="preserve"> , 202</w:t>
      </w:r>
      <w:r w:rsidR="00D9092D">
        <w:rPr>
          <w:rFonts w:ascii="Arial" w:hAnsi="Arial"/>
          <w:b/>
          <w:noProof/>
          <w:sz w:val="22"/>
          <w:szCs w:val="22"/>
        </w:rPr>
        <w:t>5</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48591EC8"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0A2A99">
        <w:rPr>
          <w:rFonts w:ascii="Arial" w:hAnsi="Arial" w:cs="Arial"/>
          <w:b/>
          <w:sz w:val="22"/>
        </w:rPr>
        <w:t>C</w:t>
      </w:r>
      <w:r w:rsidR="00AF61A0" w:rsidRPr="00AF61A0">
        <w:rPr>
          <w:rFonts w:ascii="Arial" w:hAnsi="Arial" w:cs="Arial"/>
          <w:b/>
          <w:sz w:val="22"/>
        </w:rPr>
        <w:t xml:space="preserve">larification </w:t>
      </w:r>
      <w:r w:rsidR="000A2A99">
        <w:rPr>
          <w:rFonts w:ascii="Arial" w:hAnsi="Arial" w:cs="Arial"/>
          <w:b/>
          <w:sz w:val="22"/>
        </w:rPr>
        <w:t>on the usage of 7MHz channel bandwidth</w:t>
      </w:r>
    </w:p>
    <w:p w14:paraId="73AD8CE3" w14:textId="302A1600"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AF61A0">
        <w:rPr>
          <w:rFonts w:ascii="Arial" w:hAnsi="Arial" w:cs="Arial"/>
          <w:b/>
          <w:sz w:val="22"/>
        </w:rPr>
        <w:t>7</w:t>
      </w:r>
      <w:r w:rsidR="00280D59" w:rsidRPr="00AA4927">
        <w:rPr>
          <w:rFonts w:ascii="Arial" w:hAnsi="Arial" w:cs="Arial"/>
          <w:b/>
          <w:bCs/>
          <w:sz w:val="22"/>
          <w:lang w:eastAsia="zh-CN"/>
        </w:rPr>
        <w:t>.</w:t>
      </w:r>
      <w:r w:rsidR="00AF61A0">
        <w:rPr>
          <w:rFonts w:ascii="Arial" w:hAnsi="Arial" w:cs="Arial"/>
          <w:b/>
          <w:bCs/>
          <w:sz w:val="22"/>
          <w:lang w:eastAsia="zh-CN"/>
        </w:rPr>
        <w:t>8</w:t>
      </w:r>
      <w:r w:rsidR="00CD6A21">
        <w:rPr>
          <w:rFonts w:ascii="Arial" w:hAnsi="Arial" w:cs="Arial"/>
          <w:b/>
          <w:bCs/>
          <w:sz w:val="22"/>
          <w:lang w:eastAsia="zh-CN"/>
        </w:rPr>
        <w:t>.</w:t>
      </w:r>
      <w:r w:rsidR="00AF61A0">
        <w:rPr>
          <w:rFonts w:ascii="Arial" w:hAnsi="Arial" w:cs="Arial"/>
          <w:b/>
          <w:bCs/>
          <w:sz w:val="22"/>
          <w:lang w:eastAsia="zh-CN"/>
        </w:rPr>
        <w:t>1</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68F9D934" w14:textId="12FF2A2F" w:rsidR="00DB4CBE" w:rsidRDefault="00B52346" w:rsidP="009267C2">
      <w:pPr>
        <w:pStyle w:val="B1"/>
        <w:ind w:left="0" w:firstLine="0"/>
        <w:rPr>
          <w:sz w:val="24"/>
          <w:szCs w:val="24"/>
          <w:lang w:eastAsia="zh-CN"/>
        </w:rPr>
      </w:pPr>
      <w:r>
        <w:rPr>
          <w:sz w:val="24"/>
          <w:szCs w:val="24"/>
          <w:lang w:eastAsia="zh-CN"/>
        </w:rPr>
        <w:t xml:space="preserve">In RAN#107, the WID on 7MHz channel bandwidth was revised with necessary updates [1]. </w:t>
      </w:r>
      <w:r w:rsidR="00A02A54">
        <w:rPr>
          <w:sz w:val="24"/>
          <w:szCs w:val="24"/>
          <w:lang w:eastAsia="zh-CN"/>
        </w:rPr>
        <w:t xml:space="preserve">And during the discussions in the first RAN4 meeting, several issues were raised out which may have impacts on the usage of 7MHz channel bandwidth: </w:t>
      </w:r>
    </w:p>
    <w:p w14:paraId="7990FA34" w14:textId="5FD9DB89" w:rsidR="00DB4CBE" w:rsidRDefault="00DB4CBE" w:rsidP="009267C2">
      <w:pPr>
        <w:pStyle w:val="B1"/>
        <w:ind w:left="0" w:firstLine="0"/>
        <w:rPr>
          <w:sz w:val="24"/>
          <w:szCs w:val="24"/>
          <w:lang w:eastAsia="zh-CN"/>
        </w:rPr>
      </w:pPr>
      <w:r>
        <w:rPr>
          <w:sz w:val="24"/>
          <w:szCs w:val="24"/>
          <w:lang w:eastAsia="zh-CN"/>
        </w:rPr>
        <w:t>1) DL initial BWP size may impact accessibility of a legacy UE [2]:</w:t>
      </w:r>
    </w:p>
    <w:tbl>
      <w:tblPr>
        <w:tblStyle w:val="TableGrid"/>
        <w:tblW w:w="0" w:type="auto"/>
        <w:tblLook w:val="04A0" w:firstRow="1" w:lastRow="0" w:firstColumn="1" w:lastColumn="0" w:noHBand="0" w:noVBand="1"/>
      </w:tblPr>
      <w:tblGrid>
        <w:gridCol w:w="10457"/>
      </w:tblGrid>
      <w:tr w:rsidR="00DB4CBE" w:rsidRPr="00DB4CBE" w14:paraId="094CF868" w14:textId="77777777" w:rsidTr="00DB4CBE">
        <w:tc>
          <w:tcPr>
            <w:tcW w:w="10457" w:type="dxa"/>
          </w:tcPr>
          <w:p w14:paraId="24130900" w14:textId="589E265F" w:rsidR="00DB4CBE" w:rsidRPr="00DB4CBE" w:rsidRDefault="00DB4CBE" w:rsidP="00DB4CBE">
            <w:pPr>
              <w:pStyle w:val="ListParagraph"/>
              <w:numPr>
                <w:ilvl w:val="1"/>
                <w:numId w:val="36"/>
              </w:numPr>
              <w:ind w:firstLineChars="0"/>
              <w:rPr>
                <w:i/>
                <w:iCs/>
              </w:rPr>
            </w:pPr>
            <w:r w:rsidRPr="00DB4CBE">
              <w:rPr>
                <w:i/>
                <w:iCs/>
              </w:rPr>
              <w:t xml:space="preserve">FFS on if the maximum initial BWP size shall then be restricted to 5 MHz. </w:t>
            </w:r>
          </w:p>
        </w:tc>
      </w:tr>
    </w:tbl>
    <w:p w14:paraId="387BC316" w14:textId="77777777" w:rsidR="00DB4CBE" w:rsidRDefault="00DB4CBE" w:rsidP="009267C2">
      <w:pPr>
        <w:pStyle w:val="B1"/>
        <w:ind w:left="0" w:firstLine="0"/>
        <w:rPr>
          <w:sz w:val="24"/>
          <w:szCs w:val="24"/>
          <w:lang w:eastAsia="zh-CN"/>
        </w:rPr>
      </w:pPr>
    </w:p>
    <w:p w14:paraId="132E8331" w14:textId="1B9AFD2D" w:rsidR="00DB4CBE" w:rsidRDefault="00DB4CBE" w:rsidP="009267C2">
      <w:pPr>
        <w:pStyle w:val="B1"/>
        <w:ind w:left="0" w:firstLine="0"/>
        <w:rPr>
          <w:sz w:val="24"/>
          <w:szCs w:val="24"/>
          <w:lang w:eastAsia="zh-CN"/>
        </w:rPr>
      </w:pPr>
      <w:r>
        <w:rPr>
          <w:sz w:val="24"/>
          <w:szCs w:val="24"/>
          <w:lang w:eastAsia="zh-CN"/>
        </w:rPr>
        <w:t>2</w:t>
      </w:r>
      <w:r w:rsidR="00A02A54">
        <w:rPr>
          <w:sz w:val="24"/>
          <w:szCs w:val="24"/>
          <w:lang w:eastAsia="zh-CN"/>
        </w:rPr>
        <w:t>) Addition of 7MHz channel bandwidth to a band should not alter the minimum channel bandwidth of this band</w:t>
      </w:r>
      <w:r>
        <w:rPr>
          <w:sz w:val="24"/>
          <w:szCs w:val="24"/>
          <w:lang w:eastAsia="zh-CN"/>
        </w:rPr>
        <w:t>, i.e., the minimum channel bandwidth of an applicable band should be either 3MHz or 5MHz [3]:</w:t>
      </w:r>
      <w:r w:rsidR="00A02A54">
        <w:rPr>
          <w:sz w:val="24"/>
          <w:szCs w:val="24"/>
          <w:lang w:eastAsia="zh-CN"/>
        </w:rPr>
        <w:t xml:space="preserve"> </w:t>
      </w:r>
    </w:p>
    <w:tbl>
      <w:tblPr>
        <w:tblStyle w:val="TableGrid"/>
        <w:tblW w:w="0" w:type="auto"/>
        <w:tblLook w:val="04A0" w:firstRow="1" w:lastRow="0" w:firstColumn="1" w:lastColumn="0" w:noHBand="0" w:noVBand="1"/>
      </w:tblPr>
      <w:tblGrid>
        <w:gridCol w:w="10457"/>
      </w:tblGrid>
      <w:tr w:rsidR="00DB4CBE" w:rsidRPr="00DB4CBE" w14:paraId="09450DAB" w14:textId="77777777" w:rsidTr="00DB4CBE">
        <w:tc>
          <w:tcPr>
            <w:tcW w:w="10457" w:type="dxa"/>
          </w:tcPr>
          <w:p w14:paraId="5E053813" w14:textId="71AF1062" w:rsidR="00DB4CBE" w:rsidRPr="00DB4CBE" w:rsidRDefault="00DB4CBE" w:rsidP="009267C2">
            <w:pPr>
              <w:pStyle w:val="B1"/>
              <w:ind w:left="0" w:firstLine="0"/>
              <w:rPr>
                <w:i/>
                <w:iCs/>
                <w:sz w:val="24"/>
                <w:szCs w:val="24"/>
                <w:lang w:eastAsia="zh-CN"/>
              </w:rPr>
            </w:pPr>
            <w:r w:rsidRPr="00DB4CBE">
              <w:rPr>
                <w:i/>
                <w:iCs/>
                <w:sz w:val="24"/>
                <w:szCs w:val="24"/>
                <w:lang w:eastAsia="zh-CN"/>
              </w:rPr>
              <w:t>…</w:t>
            </w:r>
            <w:r w:rsidRPr="00DB4CBE">
              <w:rPr>
                <w:i/>
                <w:iCs/>
              </w:rPr>
              <w:t xml:space="preserve"> </w:t>
            </w:r>
            <w:r w:rsidRPr="00DB4CBE">
              <w:rPr>
                <w:i/>
                <w:iCs/>
                <w:sz w:val="24"/>
                <w:szCs w:val="24"/>
                <w:lang w:eastAsia="zh-CN"/>
              </w:rPr>
              <w:t xml:space="preserve">RAN4 has discussed release independence of the 7 MHz channel bandwidth and have decided that there is no reason from a RAN4 perspective that 7 MHz cannot be release independent from Release 15 </w:t>
            </w:r>
            <w:r w:rsidRPr="00DB4CBE">
              <w:rPr>
                <w:i/>
                <w:iCs/>
                <w:sz w:val="24"/>
                <w:szCs w:val="24"/>
                <w:highlight w:val="yellow"/>
                <w:lang w:eastAsia="zh-CN"/>
              </w:rPr>
              <w:t>for a band with a minimum channel bandwidth of 3MHz or 5MHz.</w:t>
            </w:r>
            <w:r w:rsidRPr="00DB4CBE">
              <w:rPr>
                <w:i/>
                <w:iCs/>
                <w:sz w:val="24"/>
                <w:szCs w:val="24"/>
                <w:lang w:eastAsia="zh-CN"/>
              </w:rPr>
              <w:t xml:space="preserve"> …</w:t>
            </w:r>
          </w:p>
        </w:tc>
      </w:tr>
    </w:tbl>
    <w:p w14:paraId="785A79A2" w14:textId="636E6309" w:rsidR="00A02A54" w:rsidRDefault="00A02A54" w:rsidP="009267C2">
      <w:pPr>
        <w:pStyle w:val="B1"/>
        <w:ind w:left="0" w:firstLine="0"/>
        <w:rPr>
          <w:sz w:val="24"/>
          <w:szCs w:val="24"/>
          <w:lang w:eastAsia="zh-CN"/>
        </w:rPr>
      </w:pPr>
    </w:p>
    <w:p w14:paraId="6A8BCEB8" w14:textId="269D372D" w:rsidR="005B47FD" w:rsidRPr="00627FD1" w:rsidRDefault="00A02A54" w:rsidP="009267C2">
      <w:pPr>
        <w:pStyle w:val="B1"/>
        <w:ind w:left="0" w:firstLine="0"/>
        <w:rPr>
          <w:sz w:val="24"/>
          <w:szCs w:val="24"/>
          <w:lang w:eastAsia="zh-CN"/>
        </w:rPr>
      </w:pPr>
      <w:r>
        <w:rPr>
          <w:sz w:val="24"/>
          <w:szCs w:val="24"/>
          <w:lang w:eastAsia="zh-CN"/>
        </w:rPr>
        <w:t xml:space="preserve">In our views, it is important to clarify these restrictions in RAN4 specs on the usage of 7MHz channel bandwidth. </w:t>
      </w:r>
    </w:p>
    <w:p w14:paraId="383D39F2" w14:textId="78EDFAB8" w:rsidR="009267C2" w:rsidRPr="00AB3D40" w:rsidRDefault="00D80973" w:rsidP="009267C2">
      <w:pPr>
        <w:pStyle w:val="Heading1"/>
        <w:rPr>
          <w:lang w:eastAsia="zh-CN"/>
        </w:rPr>
      </w:pPr>
      <w:r>
        <w:t>2</w:t>
      </w:r>
      <w:r w:rsidR="009267C2">
        <w:t xml:space="preserve"> </w:t>
      </w:r>
      <w:r w:rsidR="001B434D">
        <w:t>Discussion</w:t>
      </w:r>
    </w:p>
    <w:p w14:paraId="354D4AD8" w14:textId="62196388" w:rsidR="00DB4CBE" w:rsidRDefault="00DB4CBE" w:rsidP="009267C2">
      <w:pPr>
        <w:pStyle w:val="B1"/>
        <w:ind w:left="0" w:firstLine="0"/>
        <w:rPr>
          <w:sz w:val="24"/>
          <w:szCs w:val="24"/>
          <w:lang w:eastAsia="zh-CN"/>
        </w:rPr>
      </w:pPr>
      <w:r>
        <w:rPr>
          <w:sz w:val="24"/>
          <w:szCs w:val="24"/>
          <w:lang w:eastAsia="zh-CN"/>
        </w:rPr>
        <w:t xml:space="preserve">As identified in our previous paper, there is one scenario where a legacy UE may not access to a cell with a 7MHz channel bandwidth [4]: </w:t>
      </w:r>
    </w:p>
    <w:p w14:paraId="3C006C19" w14:textId="77777777" w:rsidR="00DB4CBE" w:rsidRDefault="00DB4CBE" w:rsidP="00DB4CBE">
      <w:pPr>
        <w:pStyle w:val="B1"/>
        <w:numPr>
          <w:ilvl w:val="0"/>
          <w:numId w:val="37"/>
        </w:numPr>
        <w:rPr>
          <w:sz w:val="24"/>
          <w:szCs w:val="24"/>
          <w:lang w:eastAsia="zh-CN"/>
        </w:rPr>
      </w:pPr>
      <w:r>
        <w:rPr>
          <w:sz w:val="24"/>
          <w:szCs w:val="24"/>
          <w:lang w:eastAsia="zh-CN"/>
        </w:rPr>
        <w:t xml:space="preserve">SIB1 carrier is 7MHz; </w:t>
      </w:r>
    </w:p>
    <w:p w14:paraId="2C137ACB" w14:textId="7D3649C2" w:rsidR="00DB4CBE" w:rsidRPr="00DB4CBE" w:rsidRDefault="00DB4CBE" w:rsidP="00DB4CBE">
      <w:pPr>
        <w:pStyle w:val="B1"/>
        <w:numPr>
          <w:ilvl w:val="0"/>
          <w:numId w:val="37"/>
        </w:numPr>
        <w:rPr>
          <w:sz w:val="24"/>
          <w:szCs w:val="24"/>
          <w:lang w:eastAsia="zh-CN"/>
        </w:rPr>
      </w:pPr>
      <w:r>
        <w:rPr>
          <w:sz w:val="24"/>
          <w:szCs w:val="24"/>
          <w:lang w:eastAsia="zh-CN"/>
        </w:rPr>
        <w:t xml:space="preserve">Initial DL BWP size is 6MHz (larger than 5MHz but less than 7MHz), </w:t>
      </w:r>
    </w:p>
    <w:p w14:paraId="20DFB057" w14:textId="317C75C2" w:rsidR="00DB4CBE" w:rsidRDefault="00DB4CBE" w:rsidP="00DB4CBE">
      <w:pPr>
        <w:pStyle w:val="B1"/>
        <w:ind w:left="0" w:firstLine="0"/>
        <w:rPr>
          <w:sz w:val="24"/>
          <w:szCs w:val="24"/>
          <w:lang w:eastAsia="zh-CN"/>
        </w:rPr>
      </w:pPr>
      <w:r>
        <w:rPr>
          <w:sz w:val="24"/>
          <w:szCs w:val="24"/>
          <w:lang w:eastAsia="zh-CN"/>
        </w:rPr>
        <w:t>In such a scenario, a legacy UE not supporting 7MHz channel bandwidth cannot access to this BS since the UE cannot find a channel bandwidth which is no larger than 7MHz but no less than 6MHz. Considering that 7MHz channel bandwidth is an optional feature, it is necessary to clarify in RAN4 specifications that a cell with SIB1 carrier as 7MHz and an initial DL BWP size between 5MHz and 7MHz is not accessible to a UE not supporting 7MHz channel bandwidth.</w:t>
      </w:r>
    </w:p>
    <w:p w14:paraId="4F9A40B5" w14:textId="3B7393C4" w:rsidR="00DB4CBE" w:rsidRPr="000D17C0" w:rsidRDefault="000D17C0" w:rsidP="009267C2">
      <w:pPr>
        <w:pStyle w:val="B1"/>
        <w:ind w:left="0" w:firstLine="0"/>
        <w:rPr>
          <w:b/>
          <w:bCs/>
          <w:sz w:val="24"/>
          <w:szCs w:val="24"/>
          <w:lang w:eastAsia="zh-CN"/>
        </w:rPr>
      </w:pPr>
      <w:r w:rsidRPr="000D17C0">
        <w:rPr>
          <w:b/>
          <w:bCs/>
          <w:sz w:val="24"/>
          <w:szCs w:val="24"/>
          <w:lang w:eastAsia="zh-CN"/>
        </w:rPr>
        <w:t>Proposal 1: RAN4 to clarify in specifications that a cell with SIB1 carrier as 7MHz and an initial DL BWP size between 5MHz and 7MHz is not accessible to a UE not supporting 7MHz channel bandwidth.</w:t>
      </w:r>
    </w:p>
    <w:p w14:paraId="0D4D142A" w14:textId="47E7168C" w:rsidR="00D80973" w:rsidRDefault="00A55C3D" w:rsidP="009267C2">
      <w:pPr>
        <w:pStyle w:val="B1"/>
        <w:ind w:left="0" w:firstLine="0"/>
        <w:rPr>
          <w:sz w:val="24"/>
          <w:szCs w:val="24"/>
          <w:lang w:eastAsia="zh-CN"/>
        </w:rPr>
      </w:pPr>
      <w:r>
        <w:rPr>
          <w:sz w:val="24"/>
          <w:szCs w:val="24"/>
          <w:lang w:eastAsia="zh-CN"/>
        </w:rPr>
        <w:t xml:space="preserve">The minimum channel bandwidth of one band determines the multiplexing pattern between SSB and CORESET, including the numbers of PRB and symbols. </w:t>
      </w:r>
      <w:r w:rsidR="00F118C8">
        <w:rPr>
          <w:sz w:val="24"/>
          <w:szCs w:val="24"/>
          <w:lang w:eastAsia="zh-CN"/>
        </w:rPr>
        <w:t>As specified in TS 38.213 [</w:t>
      </w:r>
      <w:r w:rsidR="00DB4CBE">
        <w:rPr>
          <w:sz w:val="24"/>
          <w:szCs w:val="24"/>
          <w:lang w:eastAsia="zh-CN"/>
        </w:rPr>
        <w:t>5</w:t>
      </w:r>
      <w:r w:rsidR="00F118C8">
        <w:rPr>
          <w:sz w:val="24"/>
          <w:szCs w:val="24"/>
          <w:lang w:eastAsia="zh-CN"/>
        </w:rPr>
        <w:t xml:space="preserve">], </w:t>
      </w:r>
      <w:r>
        <w:rPr>
          <w:sz w:val="24"/>
          <w:szCs w:val="24"/>
          <w:lang w:eastAsia="zh-CN"/>
        </w:rPr>
        <w:t>only a limited number of minimum channel bandwidths are supported with the combination of SCSs of SSB and PDCCH, e.g., 3MHz, 5MHz, 10MHz etc. The following table illustrates an example for a band with SCS combination as {15k, 15k} and minimum channel bandwidth as 3MHz or 5MHz:</w:t>
      </w:r>
    </w:p>
    <w:p w14:paraId="2E40B850" w14:textId="77777777" w:rsidR="00F118C8" w:rsidRDefault="00F118C8" w:rsidP="009267C2">
      <w:pPr>
        <w:pStyle w:val="B1"/>
        <w:ind w:left="0" w:firstLine="0"/>
        <w:rPr>
          <w:sz w:val="24"/>
          <w:szCs w:val="24"/>
          <w:lang w:eastAsia="zh-CN"/>
        </w:rPr>
      </w:pPr>
    </w:p>
    <w:p w14:paraId="00A22820" w14:textId="6E674C2A" w:rsidR="00F118C8" w:rsidRDefault="00F118C8" w:rsidP="00F118C8">
      <w:pPr>
        <w:pStyle w:val="B1"/>
        <w:ind w:left="0" w:firstLine="0"/>
        <w:jc w:val="center"/>
        <w:rPr>
          <w:sz w:val="24"/>
          <w:szCs w:val="24"/>
          <w:lang w:eastAsia="zh-CN"/>
        </w:rPr>
      </w:pPr>
      <w:r w:rsidRPr="00F118C8">
        <w:rPr>
          <w:noProof/>
        </w:rPr>
        <w:drawing>
          <wp:inline distT="0" distB="0" distL="0" distR="0" wp14:anchorId="53AB954E" wp14:editId="0E497581">
            <wp:extent cx="4523348" cy="2495867"/>
            <wp:effectExtent l="0" t="0" r="0" b="0"/>
            <wp:docPr id="16399609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23348" cy="2495867"/>
                    </a:xfrm>
                    <a:prstGeom prst="rect">
                      <a:avLst/>
                    </a:prstGeom>
                    <a:noFill/>
                    <a:ln>
                      <a:noFill/>
                    </a:ln>
                  </pic:spPr>
                </pic:pic>
              </a:graphicData>
            </a:graphic>
          </wp:inline>
        </w:drawing>
      </w:r>
    </w:p>
    <w:p w14:paraId="163977FA" w14:textId="03A6E989" w:rsidR="00F118C8" w:rsidRDefault="00A55C3D" w:rsidP="009267C2">
      <w:pPr>
        <w:pStyle w:val="B1"/>
        <w:ind w:left="0" w:firstLine="0"/>
        <w:rPr>
          <w:sz w:val="24"/>
          <w:szCs w:val="24"/>
          <w:lang w:eastAsia="zh-CN"/>
        </w:rPr>
      </w:pPr>
      <w:r>
        <w:rPr>
          <w:sz w:val="24"/>
          <w:szCs w:val="24"/>
          <w:lang w:eastAsia="zh-CN"/>
        </w:rPr>
        <w:t>It is quite straightforward that for a band with a minimum channel bandwidth as 10MHz, the addition of 7MHz channel bandwidth support to this band will alter the minimum channel bandwidth from 10MHz to 7MHz, which has not been specified in RAN1 specs yet. And it is RAN4’s responsibility to specify and maintain the supported channel bandwidths for each band, hence, it is important to clarify in RAN4 specifications that the addition of 7MHz channel bandwidth to a band shall not alter the minimum channel bandwidth of the band.</w:t>
      </w:r>
    </w:p>
    <w:p w14:paraId="3BC60BFF" w14:textId="3A8062B8" w:rsidR="00B52346" w:rsidRPr="00A55C3D" w:rsidRDefault="00A55C3D" w:rsidP="009267C2">
      <w:pPr>
        <w:pStyle w:val="B1"/>
        <w:ind w:left="0" w:firstLine="0"/>
        <w:rPr>
          <w:b/>
          <w:bCs/>
          <w:sz w:val="24"/>
          <w:szCs w:val="24"/>
          <w:lang w:eastAsia="zh-CN"/>
        </w:rPr>
      </w:pPr>
      <w:r w:rsidRPr="00A55C3D">
        <w:rPr>
          <w:b/>
          <w:bCs/>
          <w:sz w:val="24"/>
          <w:szCs w:val="24"/>
          <w:lang w:eastAsia="zh-CN"/>
        </w:rPr>
        <w:t>Proposal 2: RAN4 to clarify in specifications that the addition of 7MHz channel bandwidth to a band shall not alter the minimum channel bandwidth of the band.</w:t>
      </w:r>
    </w:p>
    <w:p w14:paraId="53DA241C" w14:textId="77777777" w:rsidR="00A55C3D" w:rsidRPr="00067F13" w:rsidRDefault="00A55C3D" w:rsidP="009267C2">
      <w:pPr>
        <w:pStyle w:val="B1"/>
        <w:ind w:left="0" w:firstLine="0"/>
        <w:rPr>
          <w:sz w:val="24"/>
          <w:szCs w:val="24"/>
          <w:lang w:eastAsia="zh-CN"/>
        </w:rPr>
      </w:pPr>
    </w:p>
    <w:p w14:paraId="7EF56B81" w14:textId="502B2521" w:rsidR="001B434D" w:rsidRPr="00AB3D40" w:rsidRDefault="001B434D" w:rsidP="001B434D">
      <w:pPr>
        <w:pStyle w:val="Heading1"/>
        <w:rPr>
          <w:lang w:eastAsia="zh-CN"/>
        </w:rPr>
      </w:pPr>
      <w:r>
        <w:t>3 Conclusion</w:t>
      </w:r>
    </w:p>
    <w:p w14:paraId="3F6700F5" w14:textId="5A03627B" w:rsidR="009267C2" w:rsidRDefault="00A55C3D" w:rsidP="009267C2">
      <w:pPr>
        <w:pStyle w:val="B1"/>
        <w:ind w:left="0" w:firstLine="0"/>
        <w:rPr>
          <w:sz w:val="24"/>
          <w:szCs w:val="24"/>
          <w:lang w:eastAsia="zh-CN"/>
        </w:rPr>
      </w:pPr>
      <w:r>
        <w:rPr>
          <w:sz w:val="24"/>
          <w:szCs w:val="24"/>
          <w:lang w:eastAsia="zh-CN"/>
        </w:rPr>
        <w:t>In this contribution, we have the following proposals on clarification on the usage of 7MHz channel bandwidth:</w:t>
      </w:r>
    </w:p>
    <w:p w14:paraId="7FB43D85" w14:textId="77777777" w:rsidR="00A55C3D" w:rsidRPr="000D17C0" w:rsidRDefault="00A55C3D" w:rsidP="00A55C3D">
      <w:pPr>
        <w:pStyle w:val="B1"/>
        <w:ind w:left="0" w:firstLine="0"/>
        <w:rPr>
          <w:b/>
          <w:bCs/>
          <w:sz w:val="24"/>
          <w:szCs w:val="24"/>
          <w:lang w:eastAsia="zh-CN"/>
        </w:rPr>
      </w:pPr>
      <w:r w:rsidRPr="000D17C0">
        <w:rPr>
          <w:b/>
          <w:bCs/>
          <w:sz w:val="24"/>
          <w:szCs w:val="24"/>
          <w:lang w:eastAsia="zh-CN"/>
        </w:rPr>
        <w:t>Proposal 1: RAN4 to clarify in specifications that a cell with SIB1 carrier as 7MHz and an initial DL BWP size between 5MHz and 7MHz is not accessible to a UE not supporting 7MHz channel bandwidth.</w:t>
      </w:r>
    </w:p>
    <w:p w14:paraId="2FE1731E" w14:textId="77777777" w:rsidR="00A55C3D" w:rsidRPr="00A55C3D" w:rsidRDefault="00A55C3D" w:rsidP="00A55C3D">
      <w:pPr>
        <w:pStyle w:val="B1"/>
        <w:ind w:left="0" w:firstLine="0"/>
        <w:rPr>
          <w:b/>
          <w:bCs/>
          <w:sz w:val="24"/>
          <w:szCs w:val="24"/>
          <w:lang w:eastAsia="zh-CN"/>
        </w:rPr>
      </w:pPr>
      <w:r w:rsidRPr="00A55C3D">
        <w:rPr>
          <w:b/>
          <w:bCs/>
          <w:sz w:val="24"/>
          <w:szCs w:val="24"/>
          <w:lang w:eastAsia="zh-CN"/>
        </w:rPr>
        <w:t>Proposal 2: RAN4 to clarify in specifications that the addition of 7MHz channel bandwidth to a band shall not alter the minimum channel bandwidth of the band.</w:t>
      </w:r>
    </w:p>
    <w:p w14:paraId="675D7BC0" w14:textId="77777777" w:rsidR="00A55C3D" w:rsidRPr="00627FD1" w:rsidRDefault="00A55C3D" w:rsidP="009267C2">
      <w:pPr>
        <w:pStyle w:val="B1"/>
        <w:ind w:left="0" w:firstLine="0"/>
        <w:rPr>
          <w:sz w:val="24"/>
          <w:szCs w:val="24"/>
          <w:lang w:eastAsia="zh-CN"/>
        </w:rPr>
      </w:pPr>
    </w:p>
    <w:p w14:paraId="74F47D6E" w14:textId="6CEEE47C" w:rsidR="009267C2" w:rsidRPr="00AB3D40" w:rsidRDefault="009267C2" w:rsidP="009267C2">
      <w:pPr>
        <w:pStyle w:val="Heading1"/>
        <w:rPr>
          <w:lang w:eastAsia="zh-CN"/>
        </w:rPr>
      </w:pPr>
      <w:r>
        <w:t>Reference</w:t>
      </w:r>
    </w:p>
    <w:p w14:paraId="627CE097" w14:textId="70E9D601" w:rsidR="009267C2" w:rsidRDefault="009267C2" w:rsidP="009267C2">
      <w:pPr>
        <w:pStyle w:val="B1"/>
        <w:ind w:left="0" w:firstLine="0"/>
        <w:rPr>
          <w:sz w:val="24"/>
          <w:szCs w:val="24"/>
          <w:lang w:eastAsia="zh-CN"/>
        </w:rPr>
      </w:pPr>
      <w:r w:rsidRPr="00627FD1">
        <w:rPr>
          <w:sz w:val="24"/>
          <w:szCs w:val="24"/>
          <w:lang w:eastAsia="zh-CN"/>
        </w:rPr>
        <w:t xml:space="preserve">[1] </w:t>
      </w:r>
      <w:r w:rsidR="00AF61A0">
        <w:rPr>
          <w:sz w:val="24"/>
          <w:szCs w:val="24"/>
          <w:lang w:eastAsia="zh-CN"/>
        </w:rPr>
        <w:t>RP-250373, “</w:t>
      </w:r>
      <w:r w:rsidR="00AF61A0" w:rsidRPr="00AF61A0">
        <w:rPr>
          <w:sz w:val="24"/>
          <w:szCs w:val="24"/>
          <w:lang w:eastAsia="zh-CN"/>
        </w:rPr>
        <w:t>Revised WID on NR FR1 7 MHz Channel Bandwidth</w:t>
      </w:r>
      <w:r w:rsidR="00AF61A0">
        <w:rPr>
          <w:sz w:val="24"/>
          <w:szCs w:val="24"/>
          <w:lang w:eastAsia="zh-CN"/>
        </w:rPr>
        <w:t xml:space="preserve">”, </w:t>
      </w:r>
      <w:r w:rsidR="00ED6896" w:rsidRPr="00ED6896">
        <w:rPr>
          <w:sz w:val="24"/>
          <w:szCs w:val="24"/>
          <w:lang w:eastAsia="zh-CN"/>
        </w:rPr>
        <w:t>T-Mobile USA, China Telecom</w:t>
      </w:r>
      <w:r w:rsidR="00AF61A0">
        <w:rPr>
          <w:sz w:val="24"/>
          <w:szCs w:val="24"/>
          <w:lang w:eastAsia="zh-CN"/>
        </w:rPr>
        <w:t xml:space="preserve"> </w:t>
      </w:r>
    </w:p>
    <w:p w14:paraId="2F0F8D5F" w14:textId="43233C81" w:rsidR="001B4571" w:rsidRDefault="001B4571" w:rsidP="009267C2">
      <w:pPr>
        <w:pStyle w:val="B1"/>
        <w:ind w:left="0" w:firstLine="0"/>
        <w:rPr>
          <w:sz w:val="24"/>
          <w:szCs w:val="24"/>
          <w:lang w:eastAsia="zh-CN"/>
        </w:rPr>
      </w:pPr>
      <w:r>
        <w:rPr>
          <w:sz w:val="24"/>
          <w:szCs w:val="24"/>
          <w:lang w:eastAsia="zh-CN"/>
        </w:rPr>
        <w:t>[2] R4-2502875, “</w:t>
      </w:r>
      <w:r w:rsidRPr="001B4571">
        <w:rPr>
          <w:sz w:val="24"/>
          <w:szCs w:val="24"/>
          <w:lang w:eastAsia="zh-CN"/>
        </w:rPr>
        <w:t>WF on requirements for 7MHz channel bandwidth</w:t>
      </w:r>
      <w:r>
        <w:rPr>
          <w:sz w:val="24"/>
          <w:szCs w:val="24"/>
          <w:lang w:eastAsia="zh-CN"/>
        </w:rPr>
        <w:t>”, Ericsson</w:t>
      </w:r>
    </w:p>
    <w:p w14:paraId="3B6EB3E2" w14:textId="27272712" w:rsidR="001B4571" w:rsidRDefault="001B4571" w:rsidP="009267C2">
      <w:pPr>
        <w:pStyle w:val="B1"/>
        <w:ind w:left="0" w:firstLine="0"/>
        <w:rPr>
          <w:sz w:val="24"/>
          <w:szCs w:val="24"/>
          <w:lang w:eastAsia="zh-CN"/>
        </w:rPr>
      </w:pPr>
      <w:r>
        <w:rPr>
          <w:sz w:val="24"/>
          <w:szCs w:val="24"/>
          <w:lang w:eastAsia="zh-CN"/>
        </w:rPr>
        <w:t>[3] R4-2503017, “</w:t>
      </w:r>
      <w:r w:rsidRPr="001B4571">
        <w:rPr>
          <w:sz w:val="24"/>
          <w:szCs w:val="24"/>
          <w:lang w:eastAsia="zh-CN"/>
        </w:rPr>
        <w:t>LS on Signalling for 7 MHz Channel Bandwidth</w:t>
      </w:r>
      <w:r>
        <w:rPr>
          <w:sz w:val="24"/>
          <w:szCs w:val="24"/>
          <w:lang w:eastAsia="zh-CN"/>
        </w:rPr>
        <w:t>”, T-Mobile USA</w:t>
      </w:r>
    </w:p>
    <w:p w14:paraId="1DB4BA42" w14:textId="20454462" w:rsidR="00DB4CBE" w:rsidRDefault="00DB4CBE" w:rsidP="009267C2">
      <w:pPr>
        <w:pStyle w:val="B1"/>
        <w:ind w:left="0" w:firstLine="0"/>
        <w:rPr>
          <w:sz w:val="24"/>
          <w:szCs w:val="24"/>
          <w:lang w:eastAsia="zh-CN"/>
        </w:rPr>
      </w:pPr>
      <w:r>
        <w:rPr>
          <w:sz w:val="24"/>
          <w:szCs w:val="24"/>
          <w:lang w:eastAsia="zh-CN"/>
        </w:rPr>
        <w:t>[4] R4-2501059, “</w:t>
      </w:r>
      <w:r w:rsidRPr="00DB4CBE">
        <w:rPr>
          <w:sz w:val="24"/>
          <w:szCs w:val="24"/>
          <w:lang w:eastAsia="zh-CN"/>
        </w:rPr>
        <w:t>Discussion on release independence for 7MHz channel bandwidth</w:t>
      </w:r>
      <w:r>
        <w:rPr>
          <w:sz w:val="24"/>
          <w:szCs w:val="24"/>
          <w:lang w:eastAsia="zh-CN"/>
        </w:rPr>
        <w:t>”, CATT</w:t>
      </w:r>
    </w:p>
    <w:p w14:paraId="111BC002" w14:textId="3B4B006E" w:rsidR="00F118C8" w:rsidRPr="00627FD1" w:rsidRDefault="00F118C8" w:rsidP="009267C2">
      <w:pPr>
        <w:pStyle w:val="B1"/>
        <w:ind w:left="0" w:firstLine="0"/>
        <w:rPr>
          <w:sz w:val="24"/>
          <w:szCs w:val="24"/>
          <w:lang w:eastAsia="zh-CN"/>
        </w:rPr>
      </w:pPr>
      <w:r>
        <w:rPr>
          <w:sz w:val="24"/>
          <w:szCs w:val="24"/>
          <w:lang w:eastAsia="zh-CN"/>
        </w:rPr>
        <w:t>[</w:t>
      </w:r>
      <w:r w:rsidR="00DB4CBE">
        <w:rPr>
          <w:sz w:val="24"/>
          <w:szCs w:val="24"/>
          <w:lang w:eastAsia="zh-CN"/>
        </w:rPr>
        <w:t>5</w:t>
      </w:r>
      <w:r>
        <w:rPr>
          <w:sz w:val="24"/>
          <w:szCs w:val="24"/>
          <w:lang w:eastAsia="zh-CN"/>
        </w:rPr>
        <w:t>] TS 38.213 v18.5.0</w:t>
      </w: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CA04B" w14:textId="77777777" w:rsidR="00933557" w:rsidRPr="00A10429" w:rsidRDefault="00933557" w:rsidP="0064547A">
      <w:pPr>
        <w:spacing w:after="0"/>
        <w:rPr>
          <w:kern w:val="2"/>
          <w:lang w:eastAsia="zh-CN"/>
        </w:rPr>
      </w:pPr>
      <w:r>
        <w:separator/>
      </w:r>
    </w:p>
  </w:endnote>
  <w:endnote w:type="continuationSeparator" w:id="0">
    <w:p w14:paraId="13199E3F" w14:textId="77777777" w:rsidR="00933557" w:rsidRPr="00A10429" w:rsidRDefault="00933557"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D6AF6" w14:textId="77777777" w:rsidR="00933557" w:rsidRPr="00A10429" w:rsidRDefault="00933557" w:rsidP="0064547A">
      <w:pPr>
        <w:spacing w:after="0"/>
        <w:rPr>
          <w:kern w:val="2"/>
          <w:lang w:eastAsia="zh-CN"/>
        </w:rPr>
      </w:pPr>
      <w:r>
        <w:separator/>
      </w:r>
    </w:p>
  </w:footnote>
  <w:footnote w:type="continuationSeparator" w:id="0">
    <w:p w14:paraId="37D1A038" w14:textId="77777777" w:rsidR="00933557" w:rsidRPr="00A10429" w:rsidRDefault="00933557"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F048A"/>
    <w:multiLevelType w:val="hybridMultilevel"/>
    <w:tmpl w:val="B53C352C"/>
    <w:lvl w:ilvl="0" w:tplc="5166306A">
      <w:start w:val="1"/>
      <w:numFmt w:val="decimal"/>
      <w:lvlText w:val="(%1)"/>
      <w:lvlJc w:val="left"/>
      <w:pPr>
        <w:ind w:left="458" w:hanging="360"/>
      </w:pPr>
      <w:rPr>
        <w:rFonts w:hint="default"/>
      </w:rPr>
    </w:lvl>
    <w:lvl w:ilvl="1" w:tplc="10000019" w:tentative="1">
      <w:start w:val="1"/>
      <w:numFmt w:val="lowerLetter"/>
      <w:lvlText w:val="%2."/>
      <w:lvlJc w:val="left"/>
      <w:pPr>
        <w:ind w:left="1178" w:hanging="360"/>
      </w:pPr>
    </w:lvl>
    <w:lvl w:ilvl="2" w:tplc="1000001B" w:tentative="1">
      <w:start w:val="1"/>
      <w:numFmt w:val="lowerRoman"/>
      <w:lvlText w:val="%3."/>
      <w:lvlJc w:val="right"/>
      <w:pPr>
        <w:ind w:left="1898" w:hanging="180"/>
      </w:pPr>
    </w:lvl>
    <w:lvl w:ilvl="3" w:tplc="1000000F" w:tentative="1">
      <w:start w:val="1"/>
      <w:numFmt w:val="decimal"/>
      <w:lvlText w:val="%4."/>
      <w:lvlJc w:val="left"/>
      <w:pPr>
        <w:ind w:left="2618" w:hanging="360"/>
      </w:pPr>
    </w:lvl>
    <w:lvl w:ilvl="4" w:tplc="10000019" w:tentative="1">
      <w:start w:val="1"/>
      <w:numFmt w:val="lowerLetter"/>
      <w:lvlText w:val="%5."/>
      <w:lvlJc w:val="left"/>
      <w:pPr>
        <w:ind w:left="3338" w:hanging="360"/>
      </w:pPr>
    </w:lvl>
    <w:lvl w:ilvl="5" w:tplc="1000001B" w:tentative="1">
      <w:start w:val="1"/>
      <w:numFmt w:val="lowerRoman"/>
      <w:lvlText w:val="%6."/>
      <w:lvlJc w:val="right"/>
      <w:pPr>
        <w:ind w:left="4058" w:hanging="180"/>
      </w:pPr>
    </w:lvl>
    <w:lvl w:ilvl="6" w:tplc="1000000F" w:tentative="1">
      <w:start w:val="1"/>
      <w:numFmt w:val="decimal"/>
      <w:lvlText w:val="%7."/>
      <w:lvlJc w:val="left"/>
      <w:pPr>
        <w:ind w:left="4778" w:hanging="360"/>
      </w:pPr>
    </w:lvl>
    <w:lvl w:ilvl="7" w:tplc="10000019" w:tentative="1">
      <w:start w:val="1"/>
      <w:numFmt w:val="lowerLetter"/>
      <w:lvlText w:val="%8."/>
      <w:lvlJc w:val="left"/>
      <w:pPr>
        <w:ind w:left="5498" w:hanging="360"/>
      </w:pPr>
    </w:lvl>
    <w:lvl w:ilvl="8" w:tplc="1000001B" w:tentative="1">
      <w:start w:val="1"/>
      <w:numFmt w:val="lowerRoman"/>
      <w:lvlText w:val="%9."/>
      <w:lvlJc w:val="right"/>
      <w:pPr>
        <w:ind w:left="6218" w:hanging="180"/>
      </w:p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6A1016"/>
    <w:multiLevelType w:val="hybridMultilevel"/>
    <w:tmpl w:val="8CCCF7F4"/>
    <w:lvl w:ilvl="0" w:tplc="10000001">
      <w:start w:val="1"/>
      <w:numFmt w:val="bullet"/>
      <w:lvlText w:val=""/>
      <w:lvlJc w:val="left"/>
      <w:pPr>
        <w:ind w:left="818" w:hanging="360"/>
      </w:pPr>
      <w:rPr>
        <w:rFonts w:ascii="Symbol" w:hAnsi="Symbol" w:hint="default"/>
      </w:rPr>
    </w:lvl>
    <w:lvl w:ilvl="1" w:tplc="10000003" w:tentative="1">
      <w:start w:val="1"/>
      <w:numFmt w:val="bullet"/>
      <w:lvlText w:val="o"/>
      <w:lvlJc w:val="left"/>
      <w:pPr>
        <w:ind w:left="1538" w:hanging="360"/>
      </w:pPr>
      <w:rPr>
        <w:rFonts w:ascii="Courier New" w:hAnsi="Courier New" w:cs="Courier New" w:hint="default"/>
      </w:rPr>
    </w:lvl>
    <w:lvl w:ilvl="2" w:tplc="10000005" w:tentative="1">
      <w:start w:val="1"/>
      <w:numFmt w:val="bullet"/>
      <w:lvlText w:val=""/>
      <w:lvlJc w:val="left"/>
      <w:pPr>
        <w:ind w:left="2258" w:hanging="360"/>
      </w:pPr>
      <w:rPr>
        <w:rFonts w:ascii="Wingdings" w:hAnsi="Wingdings" w:hint="default"/>
      </w:rPr>
    </w:lvl>
    <w:lvl w:ilvl="3" w:tplc="10000001" w:tentative="1">
      <w:start w:val="1"/>
      <w:numFmt w:val="bullet"/>
      <w:lvlText w:val=""/>
      <w:lvlJc w:val="left"/>
      <w:pPr>
        <w:ind w:left="2978" w:hanging="360"/>
      </w:pPr>
      <w:rPr>
        <w:rFonts w:ascii="Symbol" w:hAnsi="Symbol" w:hint="default"/>
      </w:rPr>
    </w:lvl>
    <w:lvl w:ilvl="4" w:tplc="10000003" w:tentative="1">
      <w:start w:val="1"/>
      <w:numFmt w:val="bullet"/>
      <w:lvlText w:val="o"/>
      <w:lvlJc w:val="left"/>
      <w:pPr>
        <w:ind w:left="3698" w:hanging="360"/>
      </w:pPr>
      <w:rPr>
        <w:rFonts w:ascii="Courier New" w:hAnsi="Courier New" w:cs="Courier New" w:hint="default"/>
      </w:rPr>
    </w:lvl>
    <w:lvl w:ilvl="5" w:tplc="10000005" w:tentative="1">
      <w:start w:val="1"/>
      <w:numFmt w:val="bullet"/>
      <w:lvlText w:val=""/>
      <w:lvlJc w:val="left"/>
      <w:pPr>
        <w:ind w:left="4418" w:hanging="360"/>
      </w:pPr>
      <w:rPr>
        <w:rFonts w:ascii="Wingdings" w:hAnsi="Wingdings" w:hint="default"/>
      </w:rPr>
    </w:lvl>
    <w:lvl w:ilvl="6" w:tplc="10000001" w:tentative="1">
      <w:start w:val="1"/>
      <w:numFmt w:val="bullet"/>
      <w:lvlText w:val=""/>
      <w:lvlJc w:val="left"/>
      <w:pPr>
        <w:ind w:left="5138" w:hanging="360"/>
      </w:pPr>
      <w:rPr>
        <w:rFonts w:ascii="Symbol" w:hAnsi="Symbol" w:hint="default"/>
      </w:rPr>
    </w:lvl>
    <w:lvl w:ilvl="7" w:tplc="10000003" w:tentative="1">
      <w:start w:val="1"/>
      <w:numFmt w:val="bullet"/>
      <w:lvlText w:val="o"/>
      <w:lvlJc w:val="left"/>
      <w:pPr>
        <w:ind w:left="5858" w:hanging="360"/>
      </w:pPr>
      <w:rPr>
        <w:rFonts w:ascii="Courier New" w:hAnsi="Courier New" w:cs="Courier New" w:hint="default"/>
      </w:rPr>
    </w:lvl>
    <w:lvl w:ilvl="8" w:tplc="10000005" w:tentative="1">
      <w:start w:val="1"/>
      <w:numFmt w:val="bullet"/>
      <w:lvlText w:val=""/>
      <w:lvlJc w:val="left"/>
      <w:pPr>
        <w:ind w:left="6578" w:hanging="36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6"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CC6CB3"/>
    <w:multiLevelType w:val="multilevel"/>
    <w:tmpl w:val="6ACC6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9"/>
  </w:num>
  <w:num w:numId="2" w16cid:durableId="767700499">
    <w:abstractNumId w:val="14"/>
  </w:num>
  <w:num w:numId="3" w16cid:durableId="980884213">
    <w:abstractNumId w:val="26"/>
  </w:num>
  <w:num w:numId="4" w16cid:durableId="1846701611">
    <w:abstractNumId w:val="12"/>
  </w:num>
  <w:num w:numId="5" w16cid:durableId="699012852">
    <w:abstractNumId w:val="5"/>
  </w:num>
  <w:num w:numId="6" w16cid:durableId="1450201014">
    <w:abstractNumId w:val="20"/>
  </w:num>
  <w:num w:numId="7" w16cid:durableId="1073939429">
    <w:abstractNumId w:val="4"/>
  </w:num>
  <w:num w:numId="8" w16cid:durableId="214005466">
    <w:abstractNumId w:val="19"/>
  </w:num>
  <w:num w:numId="9" w16cid:durableId="1446921232">
    <w:abstractNumId w:val="29"/>
  </w:num>
  <w:num w:numId="10" w16cid:durableId="1699429464">
    <w:abstractNumId w:val="29"/>
  </w:num>
  <w:num w:numId="11" w16cid:durableId="1062680395">
    <w:abstractNumId w:val="2"/>
  </w:num>
  <w:num w:numId="12" w16cid:durableId="2118793171">
    <w:abstractNumId w:val="8"/>
  </w:num>
  <w:num w:numId="13" w16cid:durableId="1243837963">
    <w:abstractNumId w:val="7"/>
  </w:num>
  <w:num w:numId="14" w16cid:durableId="1296058729">
    <w:abstractNumId w:val="25"/>
  </w:num>
  <w:num w:numId="15" w16cid:durableId="1988124532">
    <w:abstractNumId w:val="29"/>
  </w:num>
  <w:num w:numId="16" w16cid:durableId="563225832">
    <w:abstractNumId w:val="29"/>
  </w:num>
  <w:num w:numId="17" w16cid:durableId="599262311">
    <w:abstractNumId w:val="18"/>
  </w:num>
  <w:num w:numId="18" w16cid:durableId="161748096">
    <w:abstractNumId w:val="30"/>
  </w:num>
  <w:num w:numId="19" w16cid:durableId="573126915">
    <w:abstractNumId w:val="29"/>
  </w:num>
  <w:num w:numId="20" w16cid:durableId="2004045065">
    <w:abstractNumId w:val="6"/>
  </w:num>
  <w:num w:numId="21" w16cid:durableId="584807274">
    <w:abstractNumId w:val="29"/>
  </w:num>
  <w:num w:numId="22" w16cid:durableId="181170718">
    <w:abstractNumId w:val="29"/>
  </w:num>
  <w:num w:numId="23" w16cid:durableId="1139999911">
    <w:abstractNumId w:val="9"/>
  </w:num>
  <w:num w:numId="24" w16cid:durableId="986275603">
    <w:abstractNumId w:val="3"/>
  </w:num>
  <w:num w:numId="25" w16cid:durableId="757677477">
    <w:abstractNumId w:val="1"/>
  </w:num>
  <w:num w:numId="26" w16cid:durableId="416564558">
    <w:abstractNumId w:val="10"/>
  </w:num>
  <w:num w:numId="27" w16cid:durableId="119879853">
    <w:abstractNumId w:val="11"/>
  </w:num>
  <w:num w:numId="28" w16cid:durableId="375130886">
    <w:abstractNumId w:val="21"/>
  </w:num>
  <w:num w:numId="29" w16cid:durableId="381445059">
    <w:abstractNumId w:val="22"/>
  </w:num>
  <w:num w:numId="30" w16cid:durableId="2003196174">
    <w:abstractNumId w:val="17"/>
  </w:num>
  <w:num w:numId="31" w16cid:durableId="886913614">
    <w:abstractNumId w:val="16"/>
  </w:num>
  <w:num w:numId="32" w16cid:durableId="48724925">
    <w:abstractNumId w:val="24"/>
  </w:num>
  <w:num w:numId="33" w16cid:durableId="1028601228">
    <w:abstractNumId w:val="23"/>
  </w:num>
  <w:num w:numId="34" w16cid:durableId="1275207278">
    <w:abstractNumId w:val="15"/>
  </w:num>
  <w:num w:numId="35" w16cid:durableId="608245496">
    <w:abstractNumId w:val="28"/>
  </w:num>
  <w:num w:numId="36" w16cid:durableId="1930036379">
    <w:abstractNumId w:val="27"/>
  </w:num>
  <w:num w:numId="37" w16cid:durableId="1288202778">
    <w:abstractNumId w:val="13"/>
  </w:num>
  <w:num w:numId="38" w16cid:durableId="1716655175">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A99"/>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7C0"/>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57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8C"/>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3687"/>
    <w:rsid w:val="00563D36"/>
    <w:rsid w:val="00563FB6"/>
    <w:rsid w:val="00564BBD"/>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30E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07B12"/>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557"/>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2A54"/>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C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1A0"/>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346"/>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091"/>
    <w:rsid w:val="00DA4667"/>
    <w:rsid w:val="00DA4C3B"/>
    <w:rsid w:val="00DA6359"/>
    <w:rsid w:val="00DA6E9B"/>
    <w:rsid w:val="00DA748F"/>
    <w:rsid w:val="00DB02F8"/>
    <w:rsid w:val="00DB05B5"/>
    <w:rsid w:val="00DB0601"/>
    <w:rsid w:val="00DB3091"/>
    <w:rsid w:val="00DB4107"/>
    <w:rsid w:val="00DB42EB"/>
    <w:rsid w:val="00DB4A45"/>
    <w:rsid w:val="00DB4CBE"/>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89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C8"/>
    <w:rsid w:val="00F118D6"/>
    <w:rsid w:val="00F11A09"/>
    <w:rsid w:val="00F11EC4"/>
    <w:rsid w:val="00F13EB4"/>
    <w:rsid w:val="00F14485"/>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87AD2"/>
    <w:rsid w:val="00F90524"/>
    <w:rsid w:val="00F91CCC"/>
    <w:rsid w:val="00F91DB5"/>
    <w:rsid w:val="00F92075"/>
    <w:rsid w:val="00F92112"/>
    <w:rsid w:val="00F92C92"/>
    <w:rsid w:val="00F93043"/>
    <w:rsid w:val="00F9316B"/>
    <w:rsid w:val="00F949CD"/>
    <w:rsid w:val="00F95CBC"/>
    <w:rsid w:val="00FA00EE"/>
    <w:rsid w:val="00FA050B"/>
    <w:rsid w:val="00FA0C92"/>
    <w:rsid w:val="00FA2099"/>
    <w:rsid w:val="00FA2C8C"/>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 w:type="character" w:customStyle="1" w:styleId="ListParagraphChar">
    <w:name w:val="List Paragraph Char"/>
    <w:link w:val="ListParagraph"/>
    <w:uiPriority w:val="34"/>
    <w:qFormat/>
    <w:locked/>
    <w:rsid w:val="00DB4CBE"/>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43</TotalTime>
  <Pages>3</Pages>
  <Words>608</Words>
  <Characters>3469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AC</cp:lastModifiedBy>
  <cp:revision>14</cp:revision>
  <dcterms:created xsi:type="dcterms:W3CDTF">2025-03-21T09:04:00Z</dcterms:created>
  <dcterms:modified xsi:type="dcterms:W3CDTF">2025-03-27T14:17:00Z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